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8B2708">
        <w:rPr>
          <w:rFonts w:asciiTheme="minorHAnsi" w:hAnsiTheme="minorHAnsi"/>
          <w:b/>
          <w:i/>
          <w:sz w:val="40"/>
          <w:szCs w:val="40"/>
          <w:lang w:eastAsia="en-US"/>
        </w:rPr>
        <w:t xml:space="preserve"> kl 8b</w:t>
      </w:r>
      <w:bookmarkStart w:id="0" w:name="_GoBack"/>
      <w:bookmarkEnd w:id="0"/>
      <w:r w:rsidR="00E46866">
        <w:rPr>
          <w:rFonts w:asciiTheme="minorHAnsi" w:hAnsiTheme="minorHAnsi"/>
          <w:b/>
          <w:i/>
          <w:sz w:val="40"/>
          <w:szCs w:val="40"/>
          <w:lang w:eastAsia="en-US"/>
        </w:rPr>
        <w:t xml:space="preserve"> rok szkolny 2023/2024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E46866" w:rsidP="00D9548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Kryteria oceniania </w:t>
      </w:r>
      <w:r w:rsidR="00DA13A8" w:rsidRPr="00B8353A">
        <w:rPr>
          <w:rFonts w:asciiTheme="minorHAnsi" w:hAnsiTheme="minorHAnsi"/>
        </w:rPr>
        <w:t xml:space="preserve"> zostały sformułowane według założeń </w:t>
      </w:r>
      <w:r w:rsidR="00D9548A">
        <w:rPr>
          <w:rFonts w:asciiTheme="minorHAnsi" w:hAnsiTheme="minorHAnsi"/>
        </w:rPr>
        <w:t>p</w:t>
      </w:r>
      <w:r w:rsidR="00DA13A8"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="00DA13A8"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="00DA13A8"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="00DA13A8"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="00DA13A8"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emocje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zewnętrznego, cech charakteru i zainteresowań;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 danych osobowych, wyglądu zewnętrznego, cech charakteru i zainteresowań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Pr="00B8353A" w:rsidRDefault="007D614B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B8353A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się, popełniając nieliczne błędy,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 posługuje się słownictwem odnoszącym się do uczestnictwa w kulturze i wydarzeniach kulturalnych oraz tradycji i zwyczajów, a 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(not)…enough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czasownik+przyimek oraz przymiotnik+przyimek;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niektóre wyrażenia typu czasownik+przyimek oraz przymiotnik+przyimek i nie zawsze poprawnie się nimi 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wybrane wyrażenia typu czasownik+przyimek oraz przymiotnik+przyimek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wymagane wyrażenia typu czasownik+przyimek oraz przymiotnik+przyimek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sectPr w:rsidR="00DA13A8" w:rsidRPr="00B8353A" w:rsidSect="000F27C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6E" w:rsidRDefault="0047476E" w:rsidP="00426B6A">
      <w:r>
        <w:separator/>
      </w:r>
    </w:p>
  </w:endnote>
  <w:endnote w:type="continuationSeparator" w:id="0">
    <w:p w:rsidR="0047476E" w:rsidRDefault="0047476E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201</w:t>
    </w:r>
    <w:r w:rsidR="004B261C" w:rsidRPr="00B8353A">
      <w:rPr>
        <w:rFonts w:asciiTheme="minorHAnsi" w:hAnsiTheme="minorHAnsi"/>
        <w:i/>
        <w:color w:val="A6A6A6"/>
      </w:rPr>
      <w:t>8</w:t>
    </w:r>
  </w:p>
  <w:p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6E" w:rsidRDefault="0047476E" w:rsidP="00426B6A">
      <w:r>
        <w:separator/>
      </w:r>
    </w:p>
  </w:footnote>
  <w:footnote w:type="continuationSeparator" w:id="0">
    <w:p w:rsidR="0047476E" w:rsidRDefault="0047476E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FE" w:rsidRDefault="00FD6E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476E">
      <w:rPr>
        <w:noProof/>
      </w:rPr>
      <w:t>1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7476E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E7CEE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2708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4686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E0701-CCDC-4D47-AC04-7D155820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22328</Words>
  <Characters>133973</Characters>
  <Application>Microsoft Office Word</Application>
  <DocSecurity>0</DocSecurity>
  <Lines>1116</Lines>
  <Paragraphs>311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Paweł Kasprzak</cp:lastModifiedBy>
  <cp:revision>2</cp:revision>
  <cp:lastPrinted>2014-05-16T08:49:00Z</cp:lastPrinted>
  <dcterms:created xsi:type="dcterms:W3CDTF">2023-09-11T15:11:00Z</dcterms:created>
  <dcterms:modified xsi:type="dcterms:W3CDTF">2023-09-11T15:11:00Z</dcterms:modified>
</cp:coreProperties>
</file>